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AB662" w14:textId="77777777" w:rsidR="00483663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62D46"/>
          <w:sz w:val="46"/>
          <w:szCs w:val="46"/>
        </w:rPr>
        <w:t xml:space="preserve">A Family </w:t>
      </w:r>
      <w:r w:rsidR="00A83AB9">
        <w:rPr>
          <w:rFonts w:ascii="Calibri" w:eastAsia="Calibri" w:hAnsi="Calibri" w:cs="Calibri"/>
          <w:b/>
          <w:bCs/>
          <w:color w:val="162D46"/>
          <w:sz w:val="46"/>
          <w:szCs w:val="46"/>
        </w:rPr>
        <w:t xml:space="preserve">Cyber Safety </w:t>
      </w:r>
      <w:r>
        <w:rPr>
          <w:rFonts w:ascii="Calibri" w:eastAsia="Calibri" w:hAnsi="Calibri" w:cs="Calibri"/>
          <w:b/>
          <w:bCs/>
          <w:color w:val="162D46"/>
          <w:sz w:val="46"/>
          <w:szCs w:val="46"/>
        </w:rPr>
        <w:t>Quick Reference</w:t>
      </w:r>
    </w:p>
    <w:p w14:paraId="1AA3C9D6" w14:textId="77777777" w:rsidR="00483663" w:rsidRDefault="00000000">
      <w:pPr>
        <w:spacing w:after="100"/>
        <w:jc w:val="center"/>
      </w:pPr>
      <w:r>
        <w:rPr>
          <w:rFonts w:ascii="Calibri" w:eastAsia="Calibri" w:hAnsi="Calibri" w:cs="Calibri"/>
          <w:i/>
          <w:iCs/>
          <w:color w:val="5A6978"/>
          <w:sz w:val="22"/>
          <w:szCs w:val="22"/>
        </w:rPr>
        <w:t xml:space="preserve">When Belonging Becomes a </w:t>
      </w:r>
      <w:proofErr w:type="gramStart"/>
      <w:r>
        <w:rPr>
          <w:rFonts w:ascii="Calibri" w:eastAsia="Calibri" w:hAnsi="Calibri" w:cs="Calibri"/>
          <w:i/>
          <w:iCs/>
          <w:color w:val="5A6978"/>
          <w:sz w:val="22"/>
          <w:szCs w:val="22"/>
        </w:rPr>
        <w:t>Trap  —</w:t>
      </w:r>
      <w:proofErr w:type="gramEnd"/>
      <w:r>
        <w:rPr>
          <w:rFonts w:ascii="Calibri" w:eastAsia="Calibri" w:hAnsi="Calibri" w:cs="Calibri"/>
          <w:i/>
          <w:iCs/>
          <w:color w:val="5A6978"/>
          <w:sz w:val="22"/>
          <w:szCs w:val="22"/>
        </w:rPr>
        <w:t xml:space="preserve">  Prevent your family from becoming a target</w:t>
      </w:r>
    </w:p>
    <w:p w14:paraId="1882D084" w14:textId="77777777" w:rsidR="00483663" w:rsidRDefault="00000000">
      <w:pPr>
        <w:spacing w:after="220"/>
        <w:jc w:val="center"/>
      </w:pPr>
      <w:r>
        <w:rPr>
          <w:rFonts w:ascii="Calibri" w:eastAsia="Calibri" w:hAnsi="Calibri" w:cs="Calibri"/>
          <w:b/>
          <w:bCs/>
          <w:color w:val="162D46"/>
          <w:sz w:val="21"/>
          <w:szCs w:val="21"/>
        </w:rPr>
        <w:t xml:space="preserve">Critical </w:t>
      </w:r>
      <w:proofErr w:type="gramStart"/>
      <w:r>
        <w:rPr>
          <w:rFonts w:ascii="Calibri" w:eastAsia="Calibri" w:hAnsi="Calibri" w:cs="Calibri"/>
          <w:b/>
          <w:bCs/>
          <w:color w:val="162D46"/>
          <w:sz w:val="21"/>
          <w:szCs w:val="21"/>
        </w:rPr>
        <w:t>thinking  +</w:t>
      </w:r>
      <w:proofErr w:type="gramEnd"/>
      <w:r>
        <w:rPr>
          <w:rFonts w:ascii="Calibri" w:eastAsia="Calibri" w:hAnsi="Calibri" w:cs="Calibri"/>
          <w:b/>
          <w:bCs/>
          <w:color w:val="162D46"/>
          <w:sz w:val="21"/>
          <w:szCs w:val="21"/>
        </w:rPr>
        <w:t xml:space="preserve">  Guardrails  +  Safe disclosure  =  Resilience</w:t>
      </w:r>
    </w:p>
    <w:tbl>
      <w:tblPr>
        <w:tblW w:w="5000" w:type="pct"/>
        <w:tblBorders>
          <w:top w:val="single" w:sz="4" w:space="0" w:color="C7D2DD"/>
          <w:left w:val="single" w:sz="4" w:space="0" w:color="C7D2DD"/>
          <w:bottom w:val="single" w:sz="4" w:space="0" w:color="C7D2DD"/>
          <w:right w:val="single" w:sz="4" w:space="0" w:color="C7D2D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30"/>
      </w:tblGrid>
      <w:tr w:rsidR="00483663" w14:paraId="5FE93FCD" w14:textId="77777777">
        <w:tc>
          <w:tcPr>
            <w:tcW w:w="5000" w:type="pct"/>
            <w:shd w:val="clear" w:color="auto" w:fill="EEF2F6"/>
            <w:tcMar>
              <w:top w:w="160" w:type="dxa"/>
              <w:left w:w="220" w:type="dxa"/>
              <w:bottom w:w="180" w:type="dxa"/>
              <w:right w:w="220" w:type="dxa"/>
            </w:tcMar>
          </w:tcPr>
          <w:p w14:paraId="6D860D26" w14:textId="77777777" w:rsidR="00483663" w:rsidRDefault="00F5710A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4"/>
                <w:szCs w:val="24"/>
              </w:rPr>
              <w:t>Cyber safety is a family activity</w:t>
            </w:r>
          </w:p>
          <w:p w14:paraId="4AB369A8" w14:textId="77777777" w:rsidR="00483663" w:rsidRDefault="00000000">
            <w:pPr>
              <w:ind w:left="200"/>
            </w:pPr>
            <w:r>
              <w:rPr>
                <w:rFonts w:ascii="Calibri" w:eastAsia="Calibri" w:hAnsi="Calibri" w:cs="Calibri"/>
                <w:color w:val="3E4A57"/>
                <w:sz w:val="21"/>
                <w:szCs w:val="21"/>
              </w:rPr>
              <w:t>Most online harm to kids doesn't look like a stranger, and it doesn't look like a threat — it looks like someone who finally gets them. That's the real pattern behind grooming, sextortion, and scams: exploiting the ordinary need to be noticed, accepted, and believed. AI just makes it cheaper and more convincing to fake. This isn't about suspecting everyone your child talks to — it's about recognizing when connection turns into control, and knowing exactly what to do next.</w:t>
            </w:r>
          </w:p>
        </w:tc>
      </w:tr>
    </w:tbl>
    <w:p w14:paraId="12417949" w14:textId="77777777" w:rsidR="00483663" w:rsidRDefault="00483663">
      <w:pPr>
        <w:spacing w:after="180"/>
      </w:pPr>
    </w:p>
    <w:tbl>
      <w:tblPr>
        <w:tblW w:w="5000" w:type="pct"/>
        <w:tblBorders>
          <w:top w:val="single" w:sz="4" w:space="0" w:color="C7D2DD"/>
          <w:left w:val="single" w:sz="4" w:space="0" w:color="C7D2DD"/>
          <w:bottom w:val="single" w:sz="4" w:space="0" w:color="C7D2DD"/>
          <w:right w:val="single" w:sz="4" w:space="0" w:color="C7D2D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30"/>
      </w:tblGrid>
      <w:tr w:rsidR="00483663" w14:paraId="3FA1C53E" w14:textId="77777777">
        <w:tc>
          <w:tcPr>
            <w:tcW w:w="5000" w:type="pct"/>
            <w:shd w:val="clear" w:color="auto" w:fill="EEF2F6"/>
            <w:tcMar>
              <w:top w:w="160" w:type="dxa"/>
              <w:left w:w="220" w:type="dxa"/>
              <w:bottom w:w="180" w:type="dxa"/>
              <w:right w:w="220" w:type="dxa"/>
            </w:tcMar>
          </w:tcPr>
          <w:p w14:paraId="74D6A8E1" w14:textId="77777777" w:rsidR="00483663" w:rsidRDefault="00000000">
            <w:pPr>
              <w:spacing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4"/>
                <w:szCs w:val="24"/>
              </w:rPr>
              <w:t>Practice this with your family, regularly:</w:t>
            </w:r>
          </w:p>
          <w:p w14:paraId="6A19A4E4" w14:textId="77777777" w:rsidR="00483663" w:rsidRDefault="00000000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4"/>
                <w:szCs w:val="24"/>
              </w:rPr>
              <w:t>Think and ask before you act</w:t>
            </w:r>
          </w:p>
          <w:p w14:paraId="74D7A10E" w14:textId="77777777" w:rsidR="00483663" w:rsidRDefault="00000000" w:rsidP="00BA47A7">
            <w:pPr>
              <w:spacing w:after="60"/>
              <w:ind w:left="2160"/>
            </w:pP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• 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Who is making this claim, and how do we know it's really them?</w:t>
            </w:r>
          </w:p>
          <w:p w14:paraId="0F4A9B50" w14:textId="77777777" w:rsidR="00483663" w:rsidRDefault="00000000" w:rsidP="00BA47A7">
            <w:pPr>
              <w:spacing w:after="60"/>
              <w:ind w:left="2160"/>
            </w:pP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• 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What do they want us to feel or do — right now, in a hurry?</w:t>
            </w:r>
          </w:p>
          <w:p w14:paraId="3C34FE0A" w14:textId="77777777" w:rsidR="00483663" w:rsidRDefault="00000000" w:rsidP="00BA47A7">
            <w:pPr>
              <w:spacing w:after="60"/>
              <w:ind w:left="2160"/>
            </w:pP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• 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What information is missing?</w:t>
            </w:r>
          </w:p>
          <w:p w14:paraId="5802A564" w14:textId="77777777" w:rsidR="00483663" w:rsidRDefault="00000000" w:rsidP="00BA47A7">
            <w:pPr>
              <w:spacing w:after="60"/>
              <w:ind w:left="2160"/>
            </w:pP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• 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Can we verify it outside the message itself, before acting?</w:t>
            </w:r>
          </w:p>
          <w:p w14:paraId="788FCC69" w14:textId="77777777" w:rsidR="00483663" w:rsidRDefault="00000000" w:rsidP="00BA47A7">
            <w:pPr>
              <w:spacing w:before="80"/>
              <w:ind w:left="200"/>
              <w:jc w:val="center"/>
            </w:pPr>
            <w:r>
              <w:rPr>
                <w:rFonts w:ascii="Calibri" w:eastAsia="Calibri" w:hAnsi="Calibri" w:cs="Calibri"/>
                <w:i/>
                <w:iCs/>
                <w:color w:val="3E4A57"/>
                <w:sz w:val="21"/>
                <w:szCs w:val="21"/>
              </w:rPr>
              <w:t>An appealing story is not automatically a true story. Urgency is not automatically an emergency.</w:t>
            </w:r>
          </w:p>
        </w:tc>
      </w:tr>
    </w:tbl>
    <w:p w14:paraId="3C18A0FC" w14:textId="77777777" w:rsidR="00483663" w:rsidRDefault="00483663">
      <w:pPr>
        <w:spacing w:after="200"/>
      </w:pPr>
    </w:p>
    <w:tbl>
      <w:tblPr>
        <w:tblW w:w="5000" w:type="pct"/>
        <w:tblBorders>
          <w:top w:val="single" w:sz="6" w:space="0" w:color="C9A227"/>
          <w:left w:val="single" w:sz="6" w:space="0" w:color="C9A227"/>
          <w:bottom w:val="single" w:sz="6" w:space="0" w:color="C9A227"/>
          <w:right w:val="single" w:sz="6" w:space="0" w:color="C9A227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24"/>
      </w:tblGrid>
      <w:tr w:rsidR="00483663" w14:paraId="28B3F642" w14:textId="77777777">
        <w:tc>
          <w:tcPr>
            <w:tcW w:w="5000" w:type="pct"/>
            <w:shd w:val="clear" w:color="auto" w:fill="FDF3E3"/>
            <w:tcMar>
              <w:top w:w="160" w:type="dxa"/>
              <w:left w:w="220" w:type="dxa"/>
              <w:bottom w:w="180" w:type="dxa"/>
              <w:right w:w="220" w:type="dxa"/>
            </w:tcMar>
          </w:tcPr>
          <w:p w14:paraId="17E4A5A3" w14:textId="77777777" w:rsidR="00483663" w:rsidRDefault="00000000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4"/>
                <w:szCs w:val="24"/>
              </w:rPr>
              <w:t>Say this — and mean it</w:t>
            </w:r>
          </w:p>
          <w:p w14:paraId="39B319A2" w14:textId="77777777" w:rsidR="00483663" w:rsidRDefault="00000000">
            <w:pPr>
              <w:spacing w:after="110"/>
              <w:ind w:left="200"/>
            </w:pPr>
            <w:r>
              <w:rPr>
                <w:rFonts w:ascii="Calibri" w:eastAsia="Calibri" w:hAnsi="Calibri" w:cs="Calibri"/>
                <w:color w:val="3E4A57"/>
                <w:sz w:val="23"/>
                <w:szCs w:val="23"/>
              </w:rPr>
              <w:t>“No person who cares about you will require secrecy, inappropriate photos, self-harm, cruelty, money, proof of loyalty, or isolation from people who protect you. If someone asks for those things, bring it to me. You will not be in trouble for telling me.”</w:t>
            </w:r>
          </w:p>
          <w:p w14:paraId="26EB3744" w14:textId="77777777" w:rsidR="00483663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3"/>
                <w:szCs w:val="23"/>
              </w:rPr>
              <w:t>Safety first. Consequences can wait.</w:t>
            </w:r>
          </w:p>
        </w:tc>
      </w:tr>
    </w:tbl>
    <w:p w14:paraId="1AFB118E" w14:textId="77777777" w:rsidR="00483663" w:rsidRDefault="00483663">
      <w:pPr>
        <w:spacing w:after="200"/>
      </w:pPr>
    </w:p>
    <w:tbl>
      <w:tblPr>
        <w:tblW w:w="5000" w:type="pct"/>
        <w:tblBorders>
          <w:top w:val="single" w:sz="4" w:space="0" w:color="C7D2DD"/>
          <w:left w:val="single" w:sz="4" w:space="0" w:color="C7D2DD"/>
          <w:bottom w:val="single" w:sz="4" w:space="0" w:color="C7D2DD"/>
          <w:right w:val="single" w:sz="4" w:space="0" w:color="C7D2D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30"/>
      </w:tblGrid>
      <w:tr w:rsidR="00483663" w14:paraId="46635141" w14:textId="77777777">
        <w:tc>
          <w:tcPr>
            <w:tcW w:w="5000" w:type="pct"/>
            <w:shd w:val="clear" w:color="auto" w:fill="EEF2F6"/>
            <w:tcMar>
              <w:top w:w="160" w:type="dxa"/>
              <w:left w:w="220" w:type="dxa"/>
              <w:bottom w:w="180" w:type="dxa"/>
              <w:right w:w="220" w:type="dxa"/>
            </w:tcMar>
          </w:tcPr>
          <w:p w14:paraId="2CDD2451" w14:textId="77777777" w:rsidR="00483663" w:rsidRDefault="00000000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4"/>
                <w:szCs w:val="24"/>
              </w:rPr>
              <w:t>If a child receives coercive, sexualized, or threatening content</w:t>
            </w:r>
          </w:p>
          <w:p w14:paraId="3AC705F4" w14:textId="77777777" w:rsidR="00483663" w:rsidRDefault="00000000">
            <w:pPr>
              <w:spacing w:after="70"/>
              <w:ind w:left="200" w:hanging="200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2"/>
                <w:szCs w:val="22"/>
              </w:rPr>
              <w:t xml:space="preserve">1. </w:t>
            </w: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Stop.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Don't send more images, money, passwords, or personal information. Don't pay or try to appease the person.</w:t>
            </w:r>
          </w:p>
          <w:p w14:paraId="003C22E8" w14:textId="77777777" w:rsidR="00483663" w:rsidRDefault="00000000">
            <w:pPr>
              <w:spacing w:after="70"/>
              <w:ind w:left="200" w:hanging="200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2"/>
                <w:szCs w:val="22"/>
              </w:rPr>
              <w:t xml:space="preserve">2. </w:t>
            </w: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Save.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Preserve usernames, messages, dates, threats, and screenshots. Don't delete the account or conversation.</w:t>
            </w:r>
          </w:p>
          <w:p w14:paraId="1E13D9C7" w14:textId="77777777" w:rsidR="00483663" w:rsidRDefault="00000000">
            <w:pPr>
              <w:spacing w:after="70"/>
              <w:ind w:left="200" w:hanging="200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2"/>
                <w:szCs w:val="22"/>
              </w:rPr>
              <w:t xml:space="preserve">3. </w:t>
            </w:r>
            <w:r>
              <w:rPr>
                <w:rFonts w:ascii="Calibri" w:eastAsia="Calibri" w:hAnsi="Calibri" w:cs="Calibri"/>
                <w:b/>
                <w:bCs/>
                <w:color w:val="3E4A57"/>
                <w:sz w:val="22"/>
                <w:szCs w:val="22"/>
              </w:rPr>
              <w:t xml:space="preserve">Tell. </w:t>
            </w:r>
            <w:r>
              <w:rPr>
                <w:rFonts w:ascii="Calibri" w:eastAsia="Calibri" w:hAnsi="Calibri" w:cs="Calibri"/>
                <w:color w:val="3E4A57"/>
                <w:sz w:val="22"/>
                <w:szCs w:val="22"/>
              </w:rPr>
              <w:t>Bring in a trusted adult immediately — then report through the platform.</w:t>
            </w:r>
          </w:p>
          <w:p w14:paraId="7A96634F" w14:textId="77777777" w:rsidR="00483663" w:rsidRDefault="00000000">
            <w:pPr>
              <w:spacing w:before="90" w:after="80"/>
              <w:ind w:left="200"/>
            </w:pPr>
            <w:r>
              <w:rPr>
                <w:rFonts w:ascii="Calibri" w:eastAsia="Calibri" w:hAnsi="Calibri" w:cs="Calibri"/>
                <w:color w:val="3E4A57"/>
                <w:sz w:val="21"/>
                <w:szCs w:val="21"/>
              </w:rPr>
              <w:t xml:space="preserve">For suspected child sexual exploitation: NCMEC's </w:t>
            </w:r>
            <w:proofErr w:type="spellStart"/>
            <w:r>
              <w:rPr>
                <w:rFonts w:ascii="Calibri" w:eastAsia="Calibri" w:hAnsi="Calibri" w:cs="Calibri"/>
                <w:color w:val="3E4A57"/>
                <w:sz w:val="21"/>
                <w:szCs w:val="21"/>
              </w:rPr>
              <w:t>CyberTipline</w:t>
            </w:r>
            <w:proofErr w:type="spellEnd"/>
            <w:r>
              <w:rPr>
                <w:rFonts w:ascii="Calibri" w:eastAsia="Calibri" w:hAnsi="Calibri" w:cs="Calibri"/>
                <w:color w:val="3E4A57"/>
                <w:sz w:val="21"/>
                <w:szCs w:val="21"/>
              </w:rPr>
              <w:t xml:space="preserve"> (report.cybertip.org, 1-800-843-5678) or FBI/IC3 (ic3.gov).</w:t>
            </w:r>
          </w:p>
          <w:p w14:paraId="766CC8E1" w14:textId="77777777" w:rsidR="00483663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D46"/>
                <w:sz w:val="21"/>
                <w:szCs w:val="21"/>
              </w:rPr>
              <w:t>If there is immediate danger, call 911.</w:t>
            </w:r>
          </w:p>
        </w:tc>
      </w:tr>
    </w:tbl>
    <w:p w14:paraId="6B310BA5" w14:textId="77777777" w:rsidR="00483663" w:rsidRDefault="00483663">
      <w:pP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14"/>
        <w:gridCol w:w="26"/>
      </w:tblGrid>
      <w:tr w:rsidR="00483663" w14:paraId="02AC8BEF" w14:textId="77777777">
        <w:tc>
          <w:tcPr>
            <w:tcW w:w="39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989B65" w14:textId="77777777" w:rsidR="00BA47A7" w:rsidRDefault="00BA47A7" w:rsidP="00BA47A7">
            <w:pPr>
              <w:jc w:val="center"/>
              <w:rPr>
                <w:rFonts w:ascii="Calibri" w:eastAsia="Calibri" w:hAnsi="Calibri" w:cs="Calibri"/>
                <w:i/>
                <w:iCs/>
                <w:color w:val="5A6978"/>
                <w:sz w:val="19"/>
                <w:szCs w:val="19"/>
              </w:rPr>
            </w:pPr>
          </w:p>
          <w:tbl>
            <w:tblPr>
              <w:tblStyle w:val="TableGrid"/>
              <w:tblW w:w="108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5"/>
              <w:gridCol w:w="7584"/>
              <w:gridCol w:w="1596"/>
            </w:tblGrid>
            <w:tr w:rsidR="00BA47A7" w14:paraId="4A02B55A" w14:textId="77777777" w:rsidTr="00945DBF">
              <w:tc>
                <w:tcPr>
                  <w:tcW w:w="1695" w:type="dxa"/>
                </w:tcPr>
                <w:p w14:paraId="208E659C" w14:textId="77777777" w:rsidR="00BA47A7" w:rsidRDefault="00BA47A7" w:rsidP="00BA47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17C663B" wp14:editId="7C6AC9D6">
                        <wp:extent cx="838200" cy="83820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1DCC513" w14:textId="77777777" w:rsidR="00BA47A7" w:rsidRDefault="00BA47A7" w:rsidP="00BA47A7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5A6978"/>
                      <w:sz w:val="19"/>
                      <w:szCs w:val="19"/>
                    </w:rPr>
                    <w:t>Full Guide</w:t>
                  </w:r>
                </w:p>
              </w:tc>
              <w:tc>
                <w:tcPr>
                  <w:tcW w:w="7584" w:type="dxa"/>
                </w:tcPr>
                <w:p w14:paraId="5D81349B" w14:textId="44030323" w:rsidR="00BA47A7" w:rsidRDefault="00A14A31" w:rsidP="00BA47A7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5A6978"/>
                      <w:sz w:val="19"/>
                      <w:szCs w:val="19"/>
                    </w:rPr>
                    <w:t>Add your</w:t>
                  </w:r>
                  <w:r w:rsidR="00BA47A7">
                    <w:rPr>
                      <w:rFonts w:ascii="Calibri" w:eastAsia="Calibri" w:hAnsi="Calibri" w:cs="Calibri"/>
                      <w:i/>
                      <w:iCs/>
                      <w:color w:val="5A6978"/>
                      <w:sz w:val="19"/>
                      <w:szCs w:val="19"/>
                    </w:rPr>
                    <w:t xml:space="preserve"> school counselor, district safeguarding contact, or local child-advocacy center here.</w:t>
                  </w:r>
                </w:p>
                <w:p w14:paraId="40CBFBD2" w14:textId="77777777" w:rsidR="00BA47A7" w:rsidRDefault="00BA47A7" w:rsidP="00BA47A7">
                  <w:pPr>
                    <w:jc w:val="center"/>
                    <w:rPr>
                      <w:rFonts w:ascii="Calibri" w:eastAsia="Calibri" w:hAnsi="Calibri" w:cs="Calibri"/>
                      <w:i/>
                      <w:iCs/>
                      <w:color w:val="5A6978"/>
                      <w:sz w:val="19"/>
                      <w:szCs w:val="19"/>
                    </w:rPr>
                  </w:pPr>
                </w:p>
              </w:tc>
              <w:tc>
                <w:tcPr>
                  <w:tcW w:w="1596" w:type="dxa"/>
                </w:tcPr>
                <w:p w14:paraId="6C887523" w14:textId="77777777" w:rsidR="00BA47A7" w:rsidRDefault="00BA47A7" w:rsidP="00BA47A7">
                  <w:pPr>
                    <w:jc w:val="center"/>
                    <w:rPr>
                      <w:rFonts w:ascii="Calibri" w:eastAsia="Calibri" w:hAnsi="Calibri" w:cs="Calibri"/>
                      <w:i/>
                      <w:iCs/>
                      <w:color w:val="5A6978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7CDFFDE" wp14:editId="24DDBB7F">
                        <wp:extent cx="876300" cy="90487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F41E6D" w14:textId="77777777" w:rsidR="00483663" w:rsidRDefault="00483663">
            <w:pPr>
              <w:pBdr>
                <w:bottom w:val="single" w:sz="4" w:space="0" w:color="AAB4BF"/>
              </w:pBdr>
              <w:spacing w:before="120"/>
            </w:pPr>
          </w:p>
        </w:tc>
        <w:tc>
          <w:tcPr>
            <w:tcW w:w="11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440288C" w14:textId="77777777" w:rsidR="00483663" w:rsidRDefault="00483663">
            <w:pPr>
              <w:jc w:val="right"/>
            </w:pPr>
          </w:p>
          <w:p w14:paraId="2C603A62" w14:textId="77777777" w:rsidR="00483663" w:rsidRDefault="00000000" w:rsidP="00BA47A7">
            <w:pPr>
              <w:ind w:left="-7210"/>
            </w:pPr>
            <w:r>
              <w:rPr>
                <w:rFonts w:ascii="Calibri" w:eastAsia="Calibri" w:hAnsi="Calibri" w:cs="Calibri"/>
                <w:i/>
                <w:iCs/>
                <w:color w:val="8C7B6B"/>
                <w:sz w:val="15"/>
                <w:szCs w:val="15"/>
              </w:rPr>
              <w:t>Scan for the full guide</w:t>
            </w:r>
          </w:p>
        </w:tc>
      </w:tr>
    </w:tbl>
    <w:p w14:paraId="30810A7F" w14:textId="77777777" w:rsidR="003D69BE" w:rsidRDefault="003D69BE"/>
    <w:sectPr w:rsidR="003D69BE">
      <w:pgSz w:w="12240" w:h="15840"/>
      <w:pgMar w:top="560" w:right="700" w:bottom="5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60439"/>
    <w:multiLevelType w:val="hybridMultilevel"/>
    <w:tmpl w:val="71462AAE"/>
    <w:lvl w:ilvl="0" w:tplc="B04867C4">
      <w:start w:val="1"/>
      <w:numFmt w:val="bullet"/>
      <w:lvlText w:val="●"/>
      <w:lvlJc w:val="left"/>
      <w:pPr>
        <w:ind w:left="720" w:hanging="360"/>
      </w:pPr>
    </w:lvl>
    <w:lvl w:ilvl="1" w:tplc="27C89714">
      <w:start w:val="1"/>
      <w:numFmt w:val="bullet"/>
      <w:lvlText w:val="○"/>
      <w:lvlJc w:val="left"/>
      <w:pPr>
        <w:ind w:left="1440" w:hanging="360"/>
      </w:pPr>
    </w:lvl>
    <w:lvl w:ilvl="2" w:tplc="85AA4E7C">
      <w:start w:val="1"/>
      <w:numFmt w:val="bullet"/>
      <w:lvlText w:val="■"/>
      <w:lvlJc w:val="left"/>
      <w:pPr>
        <w:ind w:left="2160" w:hanging="360"/>
      </w:pPr>
    </w:lvl>
    <w:lvl w:ilvl="3" w:tplc="82CC52E4">
      <w:start w:val="1"/>
      <w:numFmt w:val="bullet"/>
      <w:lvlText w:val="●"/>
      <w:lvlJc w:val="left"/>
      <w:pPr>
        <w:ind w:left="2880" w:hanging="360"/>
      </w:pPr>
    </w:lvl>
    <w:lvl w:ilvl="4" w:tplc="6ACA3300">
      <w:start w:val="1"/>
      <w:numFmt w:val="bullet"/>
      <w:lvlText w:val="○"/>
      <w:lvlJc w:val="left"/>
      <w:pPr>
        <w:ind w:left="3600" w:hanging="360"/>
      </w:pPr>
    </w:lvl>
    <w:lvl w:ilvl="5" w:tplc="1346AC48">
      <w:start w:val="1"/>
      <w:numFmt w:val="bullet"/>
      <w:lvlText w:val="■"/>
      <w:lvlJc w:val="left"/>
      <w:pPr>
        <w:ind w:left="4320" w:hanging="360"/>
      </w:pPr>
    </w:lvl>
    <w:lvl w:ilvl="6" w:tplc="DB027CD8">
      <w:start w:val="1"/>
      <w:numFmt w:val="bullet"/>
      <w:lvlText w:val="●"/>
      <w:lvlJc w:val="left"/>
      <w:pPr>
        <w:ind w:left="5040" w:hanging="360"/>
      </w:pPr>
    </w:lvl>
    <w:lvl w:ilvl="7" w:tplc="E090A64E">
      <w:start w:val="1"/>
      <w:numFmt w:val="bullet"/>
      <w:lvlText w:val="●"/>
      <w:lvlJc w:val="left"/>
      <w:pPr>
        <w:ind w:left="5760" w:hanging="360"/>
      </w:pPr>
    </w:lvl>
    <w:lvl w:ilvl="8" w:tplc="905A695E">
      <w:start w:val="1"/>
      <w:numFmt w:val="bullet"/>
      <w:lvlText w:val="●"/>
      <w:lvlJc w:val="left"/>
      <w:pPr>
        <w:ind w:left="6480" w:hanging="360"/>
      </w:pPr>
    </w:lvl>
  </w:abstractNum>
  <w:num w:numId="1" w16cid:durableId="5039087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663"/>
    <w:rsid w:val="003D69BE"/>
    <w:rsid w:val="00483663"/>
    <w:rsid w:val="00720113"/>
    <w:rsid w:val="008C4035"/>
    <w:rsid w:val="00945DBF"/>
    <w:rsid w:val="00A14A31"/>
    <w:rsid w:val="00A83AB9"/>
    <w:rsid w:val="00BA47A7"/>
    <w:rsid w:val="00F5710A"/>
    <w:rsid w:val="00FC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9AD3"/>
  <w15:docId w15:val="{9D71A635-1BA6-4BE7-BD6B-AA62527D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BA4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Ken Piggott</cp:lastModifiedBy>
  <cp:revision>7</cp:revision>
  <cp:lastPrinted>2026-08-24T22:41:00Z</cp:lastPrinted>
  <dcterms:created xsi:type="dcterms:W3CDTF">2026-08-24T22:32:00Z</dcterms:created>
  <dcterms:modified xsi:type="dcterms:W3CDTF">2026-08-27T18:30:00Z</dcterms:modified>
</cp:coreProperties>
</file>